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14.4. КОНТРОЛИРУЕМЫЕ СДЕЛКИ. ПОДГОТОВКА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ПРЕДСТАВЛЕНИЕ ДОКУМЕНТАЦИИ В ЦЕЛЯХ НАЛОГОВОГО КОНТРОЛЯ.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УВЕДОМЛЕНИЕ О КОНТРОЛИРУЕМЫХ СДЕЛКАХ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0" w:name="Par4"/>
      <w:bookmarkEnd w:id="0"/>
      <w:r>
        <w:rPr>
          <w:rFonts w:ascii="Calibri" w:hAnsi="Calibri" w:cs="Calibri"/>
        </w:rPr>
        <w:t>Статья 105.14. Контролируемые сделки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"/>
      <w:bookmarkEnd w:id="1"/>
      <w:r>
        <w:rPr>
          <w:rFonts w:ascii="Calibri" w:hAnsi="Calibri" w:cs="Calibri"/>
        </w:rPr>
        <w:t>1. В целях настоящего Кодекса контролируемыми сделками признаются сделки между взаимозависимыми лицами (с учетом особенностей, предусмотренных настоящей статьей). К сделкам между взаимозависимыми лицами в целях настоящего Кодекса приравниваются следующие сделки: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 подпункта 1 пункта 1 статьи 105.14 в части признания контролируемыми сделками сделок с налогоплательщиками единого сельскохозяйственного налога или единого налога на вмененный доход применяются с 1 января 2014 года (</w:t>
      </w:r>
      <w:hyperlink r:id="rId5" w:history="1">
        <w:r>
          <w:rPr>
            <w:rFonts w:ascii="Calibri" w:hAnsi="Calibri" w:cs="Calibri"/>
            <w:color w:val="0000FF"/>
          </w:rPr>
          <w:t>пункт 2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совокупность сделок по реализации (перепродаже) товаров (выполнению работ, оказанию услуг), совершаемых с участием (при посредничестве) лиц, не являющихся взаимозависимыми (с учетом особенностей, предусмотренных настоящим подпунктом).</w:t>
      </w:r>
      <w:proofErr w:type="gramEnd"/>
      <w:r>
        <w:rPr>
          <w:rFonts w:ascii="Calibri" w:hAnsi="Calibri" w:cs="Calibri"/>
        </w:rPr>
        <w:t xml:space="preserve"> Указанная в настоящем подпункте совокупность сделок приравнивается к сделке между взаимозависимыми лицами, не принимая во внимание наличие третьих лиц, с участием (при посредничестве) которых совершается такая совокупность сделок, при условии, что такие третьи лица, не признаваемые взаимозависимыми и принимающие участие в указанной совокупности сделок: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выполняют в этой совокупности сделок никаких дополнительных функций, за исключением организации реализации (перепродажи) товаров (выполнения работ, оказания услуг) одним лицом другому лицу, признаваемому взаимозависимым с этим лицом;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принимают на себя никаких рисков и не используют никаких активов для организации реализации (перепродажи) товаров (выполнения работ, оказания услуг) одним лицом другому лицу, признаваемому взаимозависимым с этим лицом;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4"/>
      <w:bookmarkEnd w:id="2"/>
      <w:r>
        <w:rPr>
          <w:rFonts w:ascii="Calibri" w:hAnsi="Calibri" w:cs="Calibri"/>
        </w:rPr>
        <w:t xml:space="preserve">2) сделки в области </w:t>
      </w:r>
      <w:hyperlink w:anchor="Par70" w:history="1">
        <w:r>
          <w:rPr>
            <w:rFonts w:ascii="Calibri" w:hAnsi="Calibri" w:cs="Calibri"/>
            <w:color w:val="0000FF"/>
          </w:rPr>
          <w:t>внешней торговли товарами</w:t>
        </w:r>
      </w:hyperlink>
      <w:r>
        <w:rPr>
          <w:rFonts w:ascii="Calibri" w:hAnsi="Calibri" w:cs="Calibri"/>
        </w:rPr>
        <w:t xml:space="preserve"> мировой биржевой торговли;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5"/>
      <w:bookmarkEnd w:id="3"/>
      <w:r>
        <w:rPr>
          <w:rFonts w:ascii="Calibri" w:hAnsi="Calibri" w:cs="Calibri"/>
        </w:rPr>
        <w:t xml:space="preserve">3) сделки, одной из сторон которых является лицо, местом регистрации, либо местом жительства, либо местом налогового резидентства которого являются государство или территория, включенные в </w:t>
      </w:r>
      <w:hyperlink r:id="rId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государств и территорий, утверждаемый Министерством финансов Российской Федерации 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подпунктом 1 пункта 3 статьи 284</w:t>
        </w:r>
      </w:hyperlink>
      <w:r>
        <w:rPr>
          <w:rFonts w:ascii="Calibri" w:hAnsi="Calibri" w:cs="Calibri"/>
        </w:rPr>
        <w:t xml:space="preserve"> настоящего Кодекса. </w:t>
      </w:r>
      <w:proofErr w:type="gramStart"/>
      <w:r>
        <w:rPr>
          <w:rFonts w:ascii="Calibri" w:hAnsi="Calibri" w:cs="Calibri"/>
        </w:rPr>
        <w:t>В целях настоящего подпункта, если деятельность российской организации образует постоянное представительство в государстве или на территории, включенных в перечень, указанный в настоящем подпункте, и анализируемая сделка связана с этой деятельностью, то в части этой анализируемой сделки такая организация рассматривается как лицо, местом регистрации которого является государство или территория, включенные в указанный перечень.</w:t>
      </w:r>
      <w:proofErr w:type="gramEnd"/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6"/>
      <w:bookmarkEnd w:id="4"/>
      <w:r>
        <w:rPr>
          <w:rFonts w:ascii="Calibri" w:hAnsi="Calibri" w:cs="Calibri"/>
        </w:rPr>
        <w:t xml:space="preserve">2. Сделка между взаимозависимыми лицами, местом регистрации, либо местом жительства, либо местом налогового резидентства всех сторон и выгодоприобретателей по которой является Российская Федерация, признается контролируемой (если иное не предусмотрено </w:t>
      </w:r>
      <w:hyperlink w:anchor="Par38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, </w:t>
      </w:r>
      <w:hyperlink w:anchor="Par41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w:anchor="Par68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настоящей статьи) при наличии хотя бы одного из следующих обстоятельств: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применении положения подпункта 1 пункта 2 статьи 105.14 в 2012 и 2013 годах сумма доходов по сделкам между лицами, указанными в </w:t>
      </w:r>
      <w:hyperlink w:anchor="Par16" w:history="1">
        <w:r>
          <w:rPr>
            <w:rFonts w:ascii="Calibri" w:hAnsi="Calibri" w:cs="Calibri"/>
            <w:color w:val="0000FF"/>
          </w:rPr>
          <w:t>абзаце первом пункта 2 статьи 105.14</w:t>
        </w:r>
      </w:hyperlink>
      <w:r>
        <w:rPr>
          <w:rFonts w:ascii="Calibri" w:hAnsi="Calibri" w:cs="Calibri"/>
        </w:rPr>
        <w:t xml:space="preserve"> составляет: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2012 год - 3 млрд. рублей;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2013 год - 2 млрд. рублей (</w:t>
      </w:r>
      <w:hyperlink r:id="rId8" w:history="1">
        <w:r>
          <w:rPr>
            <w:rFonts w:ascii="Calibri" w:hAnsi="Calibri" w:cs="Calibri"/>
            <w:color w:val="0000FF"/>
          </w:rPr>
          <w:t>пункт 3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сумма доходов по сделкам (сумма цен сделок) между указанными лицами за соответствующий календарный год превышает 1 миллиард рублей;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"/>
      <w:bookmarkEnd w:id="5"/>
      <w:proofErr w:type="gramStart"/>
      <w:r>
        <w:rPr>
          <w:rFonts w:ascii="Calibri" w:hAnsi="Calibri" w:cs="Calibri"/>
        </w:rPr>
        <w:t xml:space="preserve">2) одна из сторон сделки является налогоплательщиком налога на добычу полезных ископаемых, исчисляемого по налоговой ставке, установленной в процентах, и предметом сделки </w:t>
      </w:r>
      <w:r>
        <w:rPr>
          <w:rFonts w:ascii="Calibri" w:hAnsi="Calibri" w:cs="Calibri"/>
        </w:rPr>
        <w:lastRenderedPageBreak/>
        <w:t>является добытое полезное ископаемое, признаваемое для указанной стороны сделки объектом налогообложения налогом на добычу полезных ископаемых, при добыче которого налогообложение производится по налоговой ставке, установленной в процентах;</w:t>
      </w:r>
      <w:proofErr w:type="gramEnd"/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25"/>
      <w:bookmarkEnd w:id="6"/>
      <w:proofErr w:type="gramStart"/>
      <w:r>
        <w:rPr>
          <w:rFonts w:ascii="Calibri" w:hAnsi="Calibri" w:cs="Calibri"/>
        </w:rPr>
        <w:t>3) хотя бы одна из сторон сделки является налогоплательщиком, применяющим один из следующих специальных налоговых режимов: систему налогообложения для сельскохозяйственных товаропроизводителей (единый сельскохозяйственный налог) или систему налогообложения в виде единого налога на вмененный доход для отдельных видов деятельности (если соответствующая сделка заключена в рамках такой деятельности), при этом в числе других лиц, являющихся сторонами указанной сделки, есть лицо, не применяющее</w:t>
      </w:r>
      <w:proofErr w:type="gramEnd"/>
      <w:r>
        <w:rPr>
          <w:rFonts w:ascii="Calibri" w:hAnsi="Calibri" w:cs="Calibri"/>
        </w:rPr>
        <w:t xml:space="preserve"> указанные специальные налоговые режимы;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26"/>
      <w:bookmarkEnd w:id="7"/>
      <w:r>
        <w:rPr>
          <w:rFonts w:ascii="Calibri" w:hAnsi="Calibri" w:cs="Calibri"/>
        </w:rPr>
        <w:t xml:space="preserve">4) хотя бы одна из сторон сделки освобождена от обязанностей налогоплательщика налога на прибыль организаций или применяет к налоговой базе по указанному налогу налоговую ставку 0 процентов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5.1 статьи 284</w:t>
        </w:r>
      </w:hyperlink>
      <w:r>
        <w:rPr>
          <w:rFonts w:ascii="Calibri" w:hAnsi="Calibri" w:cs="Calibri"/>
        </w:rPr>
        <w:t xml:space="preserve"> настоящего Кодекса, при этом другая сторона (</w:t>
      </w:r>
      <w:proofErr w:type="gramStart"/>
      <w:r>
        <w:rPr>
          <w:rFonts w:ascii="Calibri" w:hAnsi="Calibri" w:cs="Calibri"/>
        </w:rPr>
        <w:t xml:space="preserve">стороны) </w:t>
      </w:r>
      <w:proofErr w:type="gramEnd"/>
      <w:r>
        <w:rPr>
          <w:rFonts w:ascii="Calibri" w:hAnsi="Calibri" w:cs="Calibri"/>
        </w:rPr>
        <w:t>сделки не освобождена (не освобождены) от этих обязанностей и не применяет (не применяют) налоговую ставку 0 процентов по указанным обстоятельствам;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Положение подпункта 5 пункта 2 статьи 105.14 применяется с 1 января 2014 года (</w:t>
      </w:r>
      <w:hyperlink r:id="rId10" w:history="1">
        <w:r>
          <w:rPr>
            <w:rFonts w:ascii="Calibri" w:hAnsi="Calibri" w:cs="Calibri"/>
            <w:color w:val="0000FF"/>
          </w:rPr>
          <w:t>пункт 4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хотя бы одна из сторон сделки является резидентом особой экономической зоны, налоговый режим в которой предусматривает специальные льготы по налогу на прибыль организаций (по сравнению с общим налоговым режимом в соответствующем субъекте Российской Федерации), при этом другая сторона (</w:t>
      </w:r>
      <w:proofErr w:type="gramStart"/>
      <w:r>
        <w:rPr>
          <w:rFonts w:ascii="Calibri" w:hAnsi="Calibri" w:cs="Calibri"/>
        </w:rPr>
        <w:t xml:space="preserve">стороны) </w:t>
      </w:r>
      <w:proofErr w:type="gramEnd"/>
      <w:r>
        <w:rPr>
          <w:rFonts w:ascii="Calibri" w:hAnsi="Calibri" w:cs="Calibri"/>
        </w:rPr>
        <w:t>сделки не является (не являются) резидентом такой особой экономической зоны;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сделка удовлетворяет одновременно следующим условиям: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 из сторон сделки является налогоплательщиком, указанным в </w:t>
      </w:r>
      <w:hyperlink r:id="rId11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и учитывает доходы (расходы) по такой сделке при определении налоговой базы по налогу на прибыль организаций в соответствии со </w:t>
      </w:r>
      <w:hyperlink r:id="rId12" w:history="1">
        <w:r>
          <w:rPr>
            <w:rFonts w:ascii="Calibri" w:hAnsi="Calibri" w:cs="Calibri"/>
            <w:color w:val="0000FF"/>
          </w:rPr>
          <w:t>статьей 275.2</w:t>
        </w:r>
      </w:hyperlink>
      <w:r>
        <w:rPr>
          <w:rFonts w:ascii="Calibri" w:hAnsi="Calibri" w:cs="Calibri"/>
        </w:rPr>
        <w:t xml:space="preserve"> настоящего Кодекса;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любая другая сторона сделки не является налогоплательщиком, указанным в </w:t>
      </w:r>
      <w:hyperlink r:id="rId13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либо является налогоплательщиком, указанным в </w:t>
      </w:r>
      <w:hyperlink r:id="rId14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но не учитывает доходы (расходы) по такой сделке при определении налоговой базы по налогу на прибыль организаций в соответствии со </w:t>
      </w:r>
      <w:hyperlink r:id="rId15" w:history="1">
        <w:r>
          <w:rPr>
            <w:rFonts w:ascii="Calibri" w:hAnsi="Calibri" w:cs="Calibri"/>
            <w:color w:val="0000FF"/>
          </w:rPr>
          <w:t>статьей 275.2</w:t>
        </w:r>
      </w:hyperlink>
      <w:r>
        <w:rPr>
          <w:rFonts w:ascii="Calibri" w:hAnsi="Calibri" w:cs="Calibri"/>
        </w:rPr>
        <w:t xml:space="preserve"> настоящего Кодекса;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30.09.2013 N 268-ФЗ)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36"/>
      <w:bookmarkEnd w:id="8"/>
      <w:proofErr w:type="gramStart"/>
      <w:r>
        <w:rPr>
          <w:rFonts w:ascii="Calibri" w:hAnsi="Calibri" w:cs="Calibri"/>
        </w:rPr>
        <w:t xml:space="preserve">7) хотя бы одна из сторон сделки является участником регионального инвестиционного проекта, применяющим налоговую ставку по налогу на прибыль организаций, подлежащему зачислению в федеральный бюджет, в размере 0 процентов и (или) пониженную налоговую ставку по налогу на прибыль организаций, подлежащему зачислению в бюджет субъекта Российской Федерации, в порядке и на условиях, предусмотренных </w:t>
      </w:r>
      <w:hyperlink r:id="rId17" w:history="1">
        <w:r>
          <w:rPr>
            <w:rFonts w:ascii="Calibri" w:hAnsi="Calibri" w:cs="Calibri"/>
            <w:color w:val="0000FF"/>
          </w:rPr>
          <w:t>статьей 284.3</w:t>
        </w:r>
      </w:hyperlink>
      <w:r>
        <w:rPr>
          <w:rFonts w:ascii="Calibri" w:hAnsi="Calibri" w:cs="Calibri"/>
        </w:rPr>
        <w:t xml:space="preserve"> настоящего Кодекса.</w:t>
      </w:r>
      <w:proofErr w:type="gramEnd"/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7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30.09.2013 N 267-ФЗ)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38"/>
      <w:bookmarkEnd w:id="9"/>
      <w:r>
        <w:rPr>
          <w:rFonts w:ascii="Calibri" w:hAnsi="Calibri" w:cs="Calibri"/>
        </w:rPr>
        <w:t xml:space="preserve">3. Сделки, предусмотренные </w:t>
      </w:r>
      <w:hyperlink w:anchor="Par24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, </w:t>
      </w:r>
      <w:hyperlink w:anchor="Par2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- </w:t>
      </w:r>
      <w:hyperlink w:anchor="Par36" w:history="1">
        <w:r>
          <w:rPr>
            <w:rFonts w:ascii="Calibri" w:hAnsi="Calibri" w:cs="Calibri"/>
            <w:color w:val="0000FF"/>
          </w:rPr>
          <w:t>7 пункта 2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сумма доходов по сделкам между указанными лицами за соответствующий календарный год превышает 60 миллионов рублей.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30.09.2013 N 268-ФЗ)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Сделки, предусмотренные </w:t>
      </w:r>
      <w:hyperlink w:anchor="Par25" w:history="1">
        <w:r>
          <w:rPr>
            <w:rFonts w:ascii="Calibri" w:hAnsi="Calibri" w:cs="Calibri"/>
            <w:color w:val="0000FF"/>
          </w:rPr>
          <w:t>подпунктом 3 пункта 2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сумма доходов по сделкам между указанными лицами за соответствующий календарный год превышает 100 миллионов рублей.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41"/>
      <w:bookmarkEnd w:id="10"/>
      <w:r>
        <w:rPr>
          <w:rFonts w:ascii="Calibri" w:hAnsi="Calibri" w:cs="Calibri"/>
        </w:rPr>
        <w:t xml:space="preserve">4. Вне зависимости от того, удовлетворяют ли сделки условиям, предусмотренным </w:t>
      </w:r>
      <w:hyperlink w:anchor="Par6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w:anchor="Par3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не признаются контролируемыми следующие сделки: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16.11.2011 N 321-ФЗ)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gramStart"/>
      <w:r>
        <w:rPr>
          <w:rFonts w:ascii="Calibri" w:hAnsi="Calibri" w:cs="Calibri"/>
        </w:rPr>
        <w:t>сторонами</w:t>
      </w:r>
      <w:proofErr w:type="gramEnd"/>
      <w:r>
        <w:rPr>
          <w:rFonts w:ascii="Calibri" w:hAnsi="Calibri" w:cs="Calibri"/>
        </w:rPr>
        <w:t xml:space="preserve"> которых являются участники одной и той же консолидированной группы налогоплательщиков, образованной в соответствии с настоящим </w:t>
      </w:r>
      <w:hyperlink r:id="rId2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(за исключением сделок, предметом которых является добытое полезное ископаемое, признаваемое объектом </w:t>
      </w:r>
      <w:r>
        <w:rPr>
          <w:rFonts w:ascii="Calibri" w:hAnsi="Calibri" w:cs="Calibri"/>
        </w:rPr>
        <w:lastRenderedPageBreak/>
        <w:t>налогообложения налогом на добычу полезных ископаемых, при добыче которого налогообложение производится по налоговой ставке, установленной в процентах);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 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16.11.2011 N 321-ФЗ)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сторонами</w:t>
      </w:r>
      <w:proofErr w:type="gramEnd"/>
      <w:r>
        <w:rPr>
          <w:rFonts w:ascii="Calibri" w:hAnsi="Calibri" w:cs="Calibri"/>
        </w:rPr>
        <w:t xml:space="preserve"> которых являются лица, удовлетворяющие одновременно следующим требованиям: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лица зарегистрированы в одном субъекте Российской Федерации;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лица не имеют обособленных подразделений на территориях других субъектов Российской Федерации, а также за пределами Российской Федерации;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лица не уплачивают налог на прибыль организаций в бюджеты других субъектов Российской Федерации;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лица не имеют убытков (включая убытки прошлых периодов, переносимые на будущие налоговые периоды), принимаемых при исчислении налога на прибыль организаций;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отсутствуют обстоятельства для признания совершаемых такими лицами </w:t>
      </w:r>
      <w:proofErr w:type="gramStart"/>
      <w:r>
        <w:rPr>
          <w:rFonts w:ascii="Calibri" w:hAnsi="Calibri" w:cs="Calibri"/>
        </w:rPr>
        <w:t>сделок</w:t>
      </w:r>
      <w:proofErr w:type="gramEnd"/>
      <w:r>
        <w:rPr>
          <w:rFonts w:ascii="Calibri" w:hAnsi="Calibri" w:cs="Calibri"/>
        </w:rPr>
        <w:t xml:space="preserve"> контролируемыми в соответствии с </w:t>
      </w:r>
      <w:hyperlink w:anchor="Par24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- </w:t>
      </w:r>
      <w:hyperlink w:anchor="Par36" w:history="1">
        <w:r>
          <w:rPr>
            <w:rFonts w:ascii="Calibri" w:hAnsi="Calibri" w:cs="Calibri"/>
            <w:color w:val="0000FF"/>
          </w:rPr>
          <w:t>7 пункта 2</w:t>
        </w:r>
      </w:hyperlink>
      <w:r>
        <w:rPr>
          <w:rFonts w:ascii="Calibri" w:hAnsi="Calibri" w:cs="Calibri"/>
        </w:rPr>
        <w:t xml:space="preserve"> настоящей статьи;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30.09.2013 N 267-ФЗ)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сделки между налогоплательщиками, указанными в </w:t>
      </w:r>
      <w:hyperlink r:id="rId24" w:history="1">
        <w:r>
          <w:rPr>
            <w:rFonts w:ascii="Calibri" w:hAnsi="Calibri" w:cs="Calibri"/>
            <w:color w:val="0000FF"/>
          </w:rPr>
          <w:t>пункте 1 статьи 275.2</w:t>
        </w:r>
      </w:hyperlink>
      <w:r>
        <w:rPr>
          <w:rFonts w:ascii="Calibri" w:hAnsi="Calibri" w:cs="Calibri"/>
        </w:rPr>
        <w:t xml:space="preserve"> настоящего Кодекса, совершаемые ими при осуществлении деятельности, связанной с добычей углеводородного сырья на новом морском месторождении углеводородного сырья, в отношении одного и того же месторождения;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30.09.2013 N 268-ФЗ)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межбанковские кредиты (депозиты) со сроком до семи календарных дней (включительно);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28.12.2013 N 420-ФЗ)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Действие подпункта 5 пункта 4 статьи 105.14 данного документа (в редакции Федерального закона от 02.04.2014 N 52-ФЗ) распространяется на сделки, доходы и (или) расходы по которым признаются для целей налогообложения в соответствии с </w:t>
      </w:r>
      <w:hyperlink r:id="rId27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 с 1 января 2012 года (</w:t>
      </w:r>
      <w:hyperlink r:id="rId28" w:history="1">
        <w:r>
          <w:rPr>
            <w:rFonts w:ascii="Calibri" w:hAnsi="Calibri" w:cs="Calibri"/>
            <w:color w:val="0000FF"/>
          </w:rPr>
          <w:t>пункт 6 статьи 7</w:t>
        </w:r>
      </w:hyperlink>
      <w:r>
        <w:rPr>
          <w:rFonts w:ascii="Calibri" w:hAnsi="Calibri" w:cs="Calibri"/>
        </w:rPr>
        <w:t xml:space="preserve"> Федерального закона от 02.04.2014 N 52-ФЗ).</w:t>
      </w:r>
      <w:proofErr w:type="gramEnd"/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области военно-технического сотрудничества Российской Федерации с иностранными государствами, осуществляемого в соответствии с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 июля 1998 года N 114-ФЗ "О военно-техническом сотрудничестве Российской Федерации с иностранными государствами".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02.04.2014 N 52-ФЗ)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62"/>
      <w:bookmarkEnd w:id="11"/>
      <w:r>
        <w:rPr>
          <w:rFonts w:ascii="Calibri" w:hAnsi="Calibri" w:cs="Calibri"/>
        </w:rPr>
        <w:t xml:space="preserve">5. Сделки, предусмотренные </w:t>
      </w:r>
      <w:hyperlink w:anchor="Par14" w:history="1">
        <w:r>
          <w:rPr>
            <w:rFonts w:ascii="Calibri" w:hAnsi="Calibri" w:cs="Calibri"/>
            <w:color w:val="0000FF"/>
          </w:rPr>
          <w:t>подпунктом 2 пункта 1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предметом таких сделок являются товары, входящие в состав одной или нескольких из следующих товарных групп: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нефть и товары, выработанные из нефти;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черные металлы;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цветные металлы;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минеральные удобрения;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драгоценные металлы и драгоценные камни.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68"/>
      <w:bookmarkEnd w:id="12"/>
      <w:r>
        <w:rPr>
          <w:rFonts w:ascii="Calibri" w:hAnsi="Calibri" w:cs="Calibri"/>
        </w:rPr>
        <w:t xml:space="preserve">6. </w:t>
      </w:r>
      <w:hyperlink r:id="rId31" w:history="1">
        <w:r>
          <w:rPr>
            <w:rFonts w:ascii="Calibri" w:hAnsi="Calibri" w:cs="Calibri"/>
            <w:color w:val="0000FF"/>
          </w:rPr>
          <w:t>Коды</w:t>
        </w:r>
      </w:hyperlink>
      <w:r>
        <w:rPr>
          <w:rFonts w:ascii="Calibri" w:hAnsi="Calibri" w:cs="Calibri"/>
        </w:rPr>
        <w:t xml:space="preserve"> товаров, перечисленных в </w:t>
      </w:r>
      <w:hyperlink w:anchor="Par62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настоящей статьи, в соответствии с Товарной номенклатурой внешнеэкономической деятельности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Сделки, предусмотренные </w:t>
      </w:r>
      <w:hyperlink w:anchor="Par14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и </w:t>
      </w:r>
      <w:hyperlink w:anchor="Par15" w:history="1">
        <w:r>
          <w:rPr>
            <w:rFonts w:ascii="Calibri" w:hAnsi="Calibri" w:cs="Calibri"/>
            <w:color w:val="0000FF"/>
          </w:rPr>
          <w:t>3 пункта 1</w:t>
        </w:r>
      </w:hyperlink>
      <w:r>
        <w:rPr>
          <w:rFonts w:ascii="Calibri" w:hAnsi="Calibri" w:cs="Calibri"/>
        </w:rPr>
        <w:t xml:space="preserve"> настоящей статьи, признаются контролируемыми, если сумма доходов по таким сделкам, совершенным с одним лицом за соответствующий календарный год, превышает 60 миллионов рублей.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70"/>
      <w:bookmarkEnd w:id="13"/>
      <w:r>
        <w:rPr>
          <w:rFonts w:ascii="Calibri" w:hAnsi="Calibri" w:cs="Calibri"/>
        </w:rPr>
        <w:t xml:space="preserve">8. В целях настоящего Кодекса понятие "внешняя торговля товарами" используется в значении, определяемом </w:t>
      </w:r>
      <w:hyperlink r:id="rId3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внешнеторговой деятельности.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Для целей настоящей статьи сумма доходов по сделкам за календарный год определяется </w:t>
      </w:r>
      <w:r>
        <w:rPr>
          <w:rFonts w:ascii="Calibri" w:hAnsi="Calibri" w:cs="Calibri"/>
        </w:rPr>
        <w:lastRenderedPageBreak/>
        <w:t xml:space="preserve">путем сложения сумм полученных доходов по таким сделкам с одним лицом (взаимозависимыми лицами) за календарный год с учетом порядка признания доходов, установленных </w:t>
      </w:r>
      <w:hyperlink r:id="rId33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настоящего Кодекса. При определении суммы доходов по сделкам федеральный орган исполнительной власти, уполномоченный по контролю и надзору в области налогов и сборов, для целей настоящей статьи вправе проверить соответствие сумм полученных доходов по сделкам рыночному уровню с учетом положений </w:t>
      </w:r>
      <w:hyperlink r:id="rId34" w:history="1">
        <w:r>
          <w:rPr>
            <w:rFonts w:ascii="Calibri" w:hAnsi="Calibri" w:cs="Calibri"/>
            <w:color w:val="0000FF"/>
          </w:rPr>
          <w:t>главы 14.2</w:t>
        </w:r>
      </w:hyperlink>
      <w:r>
        <w:rPr>
          <w:rFonts w:ascii="Calibri" w:hAnsi="Calibri" w:cs="Calibri"/>
        </w:rPr>
        <w:t xml:space="preserve"> и </w:t>
      </w:r>
      <w:hyperlink r:id="rId35" w:history="1">
        <w:r>
          <w:rPr>
            <w:rFonts w:ascii="Calibri" w:hAnsi="Calibri" w:cs="Calibri"/>
            <w:color w:val="0000FF"/>
          </w:rPr>
          <w:t>главы 14.3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По заявлению федерального органа исполнительной власти, уполномоченного по контролю и надзору в области налогов и сборов, суд может признать сделку контролируемой при наличии достаточных оснований полагать, что указанная сделка является частью группы однородных сделок, совершенных в целях создания условий, при которых такая сделка не отвечала бы признакам контролируемой сделки, установленным настоящей статьей.</w:t>
      </w:r>
      <w:proofErr w:type="gramEnd"/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Признание сделок </w:t>
      </w:r>
      <w:proofErr w:type="gramStart"/>
      <w:r>
        <w:rPr>
          <w:rFonts w:ascii="Calibri" w:hAnsi="Calibri" w:cs="Calibri"/>
        </w:rPr>
        <w:t>контролируемыми</w:t>
      </w:r>
      <w:proofErr w:type="gramEnd"/>
      <w:r>
        <w:rPr>
          <w:rFonts w:ascii="Calibri" w:hAnsi="Calibri" w:cs="Calibri"/>
        </w:rPr>
        <w:t xml:space="preserve"> производится с учетом положений </w:t>
      </w:r>
      <w:hyperlink r:id="rId36" w:history="1">
        <w:r>
          <w:rPr>
            <w:rFonts w:ascii="Calibri" w:hAnsi="Calibri" w:cs="Calibri"/>
            <w:color w:val="0000FF"/>
          </w:rPr>
          <w:t>пункта 13 статьи 105.3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 статьи 105.15 до 1 января 2014 года применяются в случаях, когда сумма доходов по всем контролируемым сделкам, совершенным налогоплательщиком в календарном году с одним лицом (несколькими одними и теми же лицами, являющимися сторонами контролируемых сделок), превышает соответственно: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2012 году - 100 млн. рублей;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2013 году - 80 млн. рублей (</w:t>
      </w:r>
      <w:hyperlink r:id="rId37" w:history="1">
        <w:r>
          <w:rPr>
            <w:rFonts w:ascii="Calibri" w:hAnsi="Calibri" w:cs="Calibri"/>
            <w:color w:val="0000FF"/>
          </w:rPr>
          <w:t>пункт 7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105.15. Подготовка и представление документации в целях налогового контроля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Указанная в пункте 1 статьи 105.15 Налогового кодекса Российской Федерации документация относительно конкретной сделки (группы однородных сделок), доходы и (или) расходы по которой (которым) признаются в соответствии с </w:t>
      </w:r>
      <w:hyperlink r:id="rId38" w:history="1">
        <w:r>
          <w:rPr>
            <w:rFonts w:ascii="Calibri" w:hAnsi="Calibri" w:cs="Calibri"/>
            <w:color w:val="0000FF"/>
          </w:rPr>
          <w:t>главой 25</w:t>
        </w:r>
      </w:hyperlink>
      <w:r>
        <w:rPr>
          <w:rFonts w:ascii="Calibri" w:hAnsi="Calibri" w:cs="Calibri"/>
        </w:rPr>
        <w:t xml:space="preserve"> Налогового кодекса Российской Федерации в 2012 году, может быть истребована у налогоплательщика федеральным органом исполнительной власти, уполномоченным по контролю и надзору в области налогов и сборов, не ранее 1 декабря</w:t>
      </w:r>
      <w:proofErr w:type="gramEnd"/>
      <w:r>
        <w:rPr>
          <w:rFonts w:ascii="Calibri" w:hAnsi="Calibri" w:cs="Calibri"/>
        </w:rPr>
        <w:t xml:space="preserve"> 2013 года (</w:t>
      </w:r>
      <w:hyperlink r:id="rId39" w:history="1">
        <w:r>
          <w:rPr>
            <w:rFonts w:ascii="Calibri" w:hAnsi="Calibri" w:cs="Calibri"/>
            <w:color w:val="0000FF"/>
          </w:rPr>
          <w:t>часть 8.2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87"/>
      <w:bookmarkEnd w:id="14"/>
      <w:r>
        <w:rPr>
          <w:rFonts w:ascii="Calibri" w:hAnsi="Calibri" w:cs="Calibri"/>
        </w:rPr>
        <w:t xml:space="preserve">1. Налогоплательщик по требованию федерального органа исполнительной власти, уполномоченного по контролю и надзору в области налогов и сборов, представляет </w:t>
      </w:r>
      <w:hyperlink r:id="rId40" w:history="1">
        <w:r>
          <w:rPr>
            <w:rFonts w:ascii="Calibri" w:hAnsi="Calibri" w:cs="Calibri"/>
            <w:color w:val="0000FF"/>
          </w:rPr>
          <w:t>документацию</w:t>
        </w:r>
      </w:hyperlink>
      <w:r>
        <w:rPr>
          <w:rFonts w:ascii="Calibri" w:hAnsi="Calibri" w:cs="Calibri"/>
        </w:rPr>
        <w:t xml:space="preserve"> относительно конкретной сделки (группы однородных сделок), указанной в требовании. Под документацией понимается совокупность документов или единый документ, составленный в произвольной форме (если составление таких документов по установленной форме не предусмотрено законодательством Российской Федерации) и содержащий следующие сведения: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 деятельности налогоплательщика (лиц), совершившего контролируемую сделку (группу однородных сделок), связанной с этой сделкой: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лиц (с указанием государств и территорий, налоговыми резидентами которых они являются), с которыми совершена контролируемая сделка, описание контролируемой сделки, ее условий, включая описание методики ценообразования (при ее наличии), условия и сроки осуществления платежей по этой </w:t>
      </w:r>
      <w:proofErr w:type="gramStart"/>
      <w:r>
        <w:rPr>
          <w:rFonts w:ascii="Calibri" w:hAnsi="Calibri" w:cs="Calibri"/>
        </w:rPr>
        <w:t>сделке</w:t>
      </w:r>
      <w:proofErr w:type="gramEnd"/>
      <w:r>
        <w:rPr>
          <w:rFonts w:ascii="Calibri" w:hAnsi="Calibri" w:cs="Calibri"/>
        </w:rPr>
        <w:t xml:space="preserve"> и прочую информацию о сделке;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функциях лиц, являющихся сторонами сделки (в случае проведения налогоплательщиком функционального анализа), об используемых ими активах, связанных с этой контролируемой сделкой, и о принимаемых ими экономических (коммерческих) рисках, которые налогоплательщик учитывал при ее заключении;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случае использования налогоплательщиком методов, предусмотренных </w:t>
      </w:r>
      <w:hyperlink r:id="rId41" w:history="1">
        <w:r>
          <w:rPr>
            <w:rFonts w:ascii="Calibri" w:hAnsi="Calibri" w:cs="Calibri"/>
            <w:color w:val="0000FF"/>
          </w:rPr>
          <w:t>главой 14.3</w:t>
        </w:r>
      </w:hyperlink>
      <w:r>
        <w:rPr>
          <w:rFonts w:ascii="Calibri" w:hAnsi="Calibri" w:cs="Calibri"/>
        </w:rPr>
        <w:t xml:space="preserve"> настоящего Кодекса, следующие сведения об использованных методах: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причин выбора и способа применения используемого метода;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указание на используемые источники информации;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расчет интервала рыночных цен (интервала рентабельности) по контролируемой сделке с </w:t>
      </w:r>
      <w:r>
        <w:rPr>
          <w:rFonts w:ascii="Calibri" w:hAnsi="Calibri" w:cs="Calibri"/>
        </w:rPr>
        <w:lastRenderedPageBreak/>
        <w:t>описанием подхода, используемого для выбора сопоставимых сделок;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 полученных доходов (прибыли) и (или) сумма произведенных расходов (понесенных убытков) в результате совершения контролируемой сделки, полученной рентабельности;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экономической выгоде, получаемой от контролируемой сделки лицом, которым совершена эта сделка, в результате приобретения информации, результатов интеллектуальной деятельности, прав на обозначения, индивидуализирующие предприятие, его продукцию, работы и услуги (фирменное наименование, товарные знаки, знаки обслуживания), и других исключительных прав (при наличии соответствующих обстоятельств);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прочих факторах, которые оказали влияние на цену (рентабельность), примененную в контролируемой сделке, в том числе сведения о рыночной стратегии лица, совершившего контролируемую сделку, если эта рыночная стратегия оказала влияние на цену (рентабельность), примененную в этой контролируемой сделке (при наличии соответствующих обстоятельств);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произведенные налогоплательщиком корректировки налоговой базы и сумм налога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пунктом 6 статьи 105.3</w:t>
        </w:r>
      </w:hyperlink>
      <w:r>
        <w:rPr>
          <w:rFonts w:ascii="Calibri" w:hAnsi="Calibri" w:cs="Calibri"/>
        </w:rPr>
        <w:t xml:space="preserve"> настоящего Кодекса (в случае их осуществления).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99"/>
      <w:bookmarkEnd w:id="15"/>
      <w:r>
        <w:rPr>
          <w:rFonts w:ascii="Calibri" w:hAnsi="Calibri" w:cs="Calibri"/>
        </w:rPr>
        <w:t>2. Налогоплательщик вправе предоставить иную информацию, подтверждающую, что коммерческие и (или) финансовые условия контролируемых сделок соответствуют тем, которые имели место в сопоставимых сделках, с учетом произведенных корректировок для обеспечения сопоставимости коммерческих и (или) финансовых условий сопоставляемых сделок, сторонами которых являются лица, не признаваемые взаимозависимыми, с условиями контролируемой сделки.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Указанная в </w:t>
      </w:r>
      <w:hyperlink w:anchor="Par87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 документация может быть истребована у налогоплательщика федеральным органом исполнительной власти, уполномоченным по контролю и надзору в области налогов и сборов, не ранее 1 июня года, следующего за календарным годом, в котором совершены контролируемые сделки.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01"/>
      <w:bookmarkEnd w:id="16"/>
      <w:r>
        <w:rPr>
          <w:rFonts w:ascii="Calibri" w:hAnsi="Calibri" w:cs="Calibri"/>
        </w:rPr>
        <w:t xml:space="preserve">4. Положения </w:t>
      </w:r>
      <w:hyperlink w:anchor="Par87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и </w:t>
      </w:r>
      <w:hyperlink w:anchor="Par9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настоящей статьи не применяются в следующих случаях: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если цены применяются в сделках в соответствии с предписаниями антимонопольных органов в соответствии с </w:t>
      </w:r>
      <w:hyperlink r:id="rId43" w:history="1">
        <w:r>
          <w:rPr>
            <w:rFonts w:ascii="Calibri" w:hAnsi="Calibri" w:cs="Calibri"/>
            <w:color w:val="0000FF"/>
          </w:rPr>
          <w:t>пунктом 8 статьи 105.3</w:t>
        </w:r>
      </w:hyperlink>
      <w:r>
        <w:rPr>
          <w:rFonts w:ascii="Calibri" w:hAnsi="Calibri" w:cs="Calibri"/>
        </w:rPr>
        <w:t xml:space="preserve"> настоящего Кодекса либо цена является регулируемой и применяется в соответствии со </w:t>
      </w:r>
      <w:hyperlink r:id="rId44" w:history="1">
        <w:r>
          <w:rPr>
            <w:rFonts w:ascii="Calibri" w:hAnsi="Calibri" w:cs="Calibri"/>
            <w:color w:val="0000FF"/>
          </w:rPr>
          <w:t>статьей 105.4</w:t>
        </w:r>
      </w:hyperlink>
      <w:r>
        <w:rPr>
          <w:rFonts w:ascii="Calibri" w:hAnsi="Calibri" w:cs="Calibri"/>
        </w:rPr>
        <w:t xml:space="preserve"> настоящего Кодекса;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 осуществлении налогоплательщиком сделок с лицами, с которыми он не является взаимозависимым;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при сделках с ценными бумагами и финансовыми инструментами срочных сделок, обращающимися на организованном рынке ценных бумаг (с учетом положений </w:t>
      </w:r>
      <w:hyperlink r:id="rId45" w:history="1">
        <w:r>
          <w:rPr>
            <w:rFonts w:ascii="Calibri" w:hAnsi="Calibri" w:cs="Calibri"/>
            <w:color w:val="0000FF"/>
          </w:rPr>
          <w:t>главы 25</w:t>
        </w:r>
      </w:hyperlink>
      <w:r>
        <w:rPr>
          <w:rFonts w:ascii="Calibri" w:hAnsi="Calibri" w:cs="Calibri"/>
        </w:rPr>
        <w:t xml:space="preserve"> настоящего Кодекса);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при осуществлении сделок, в отношении которых в соответствии с </w:t>
      </w:r>
      <w:hyperlink r:id="rId46" w:history="1">
        <w:r>
          <w:rPr>
            <w:rFonts w:ascii="Calibri" w:hAnsi="Calibri" w:cs="Calibri"/>
            <w:color w:val="0000FF"/>
          </w:rPr>
          <w:t>главой 14.6</w:t>
        </w:r>
      </w:hyperlink>
      <w:r>
        <w:rPr>
          <w:rFonts w:ascii="Calibri" w:hAnsi="Calibri" w:cs="Calibri"/>
        </w:rPr>
        <w:t xml:space="preserve"> настоящего Кодекса заключено соглашение о ценообразовании для целей налогообложения.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 сделкам, предусмотренным </w:t>
      </w:r>
      <w:hyperlink w:anchor="Par101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настоящей статьи, налогоплательщик вправе представить указанную документацию в добровольном порядке.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Детальность и основательность представляемой в налоговые органы документации должны быть соразмерны сложности сделки и формированию ее цены (рентабельности сторон сделки).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 статьи 105.16 до 1 января 2014 года применяются в случаях, когда сумма доходов по всем контролируемым сделкам, совершенным налогоплательщиком в календарном году с одним лицом (несколькими одними и теми же лицами, являющимися сторонами контролируемых сделок), превышает соответственно: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2012 году - 100 млн. рублей;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2013 году - 80 млн. рублей (</w:t>
      </w:r>
      <w:hyperlink r:id="rId47" w:history="1">
        <w:r>
          <w:rPr>
            <w:rFonts w:ascii="Calibri" w:hAnsi="Calibri" w:cs="Calibri"/>
            <w:color w:val="0000FF"/>
          </w:rPr>
          <w:t>пункт 7 статьи 4</w:t>
        </w:r>
      </w:hyperlink>
      <w:r>
        <w:rPr>
          <w:rFonts w:ascii="Calibri" w:hAnsi="Calibri" w:cs="Calibri"/>
        </w:rPr>
        <w:t xml:space="preserve"> Федерального закона от 18.07.2011 N 227-ФЗ).</w:t>
      </w: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105.16. Уведомление о контролируемых сделках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Налогоплательщики обязаны уведомлять налоговые органы о совершенных ими в календарном году контролируемых сделках, указанных в </w:t>
      </w:r>
      <w:hyperlink w:anchor="Par4" w:history="1">
        <w:r>
          <w:rPr>
            <w:rFonts w:ascii="Calibri" w:hAnsi="Calibri" w:cs="Calibri"/>
            <w:color w:val="0000FF"/>
          </w:rPr>
          <w:t>статье 105.14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8"/>
      <w:bookmarkEnd w:id="17"/>
      <w:r>
        <w:rPr>
          <w:rFonts w:ascii="Calibri" w:hAnsi="Calibri" w:cs="Calibri"/>
        </w:rPr>
        <w:lastRenderedPageBreak/>
        <w:t xml:space="preserve">2. Сведения о контролируемых сделках указываются в уведомлениях о контролируемых сделках, направляемых налогоплательщиком в налоговый орган по месту его нахождения (месту его жительства) в срок </w:t>
      </w:r>
      <w:hyperlink r:id="rId48" w:history="1">
        <w:r>
          <w:rPr>
            <w:rFonts w:ascii="Calibri" w:hAnsi="Calibri" w:cs="Calibri"/>
            <w:color w:val="0000FF"/>
          </w:rPr>
          <w:t>не позднее</w:t>
        </w:r>
      </w:hyperlink>
      <w:r>
        <w:rPr>
          <w:rFonts w:ascii="Calibri" w:hAnsi="Calibri" w:cs="Calibri"/>
        </w:rPr>
        <w:t xml:space="preserve"> 20 мая года, следующего за календарным годом, в котором совершены контролируемые сделки. Налогоплательщики, в соответствии со </w:t>
      </w:r>
      <w:hyperlink r:id="rId49" w:history="1">
        <w:r>
          <w:rPr>
            <w:rFonts w:ascii="Calibri" w:hAnsi="Calibri" w:cs="Calibri"/>
            <w:color w:val="0000FF"/>
          </w:rPr>
          <w:t>статьей 83</w:t>
        </w:r>
      </w:hyperlink>
      <w:r>
        <w:rPr>
          <w:rFonts w:ascii="Calibri" w:hAnsi="Calibri" w:cs="Calibri"/>
        </w:rPr>
        <w:t xml:space="preserve"> настоящего Кодекса отнесенные к категории крупнейших, представляют указанные в настоящем пункте уведомления в налоговый орган по месту учета в качестве крупнейших налогоплательщиков.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1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</w:t>
      </w:r>
      <w:hyperlink r:id="rId52" w:history="1">
        <w:r>
          <w:rPr>
            <w:rFonts w:ascii="Calibri" w:hAnsi="Calibri" w:cs="Calibri"/>
            <w:color w:val="0000FF"/>
          </w:rPr>
          <w:t>(форматы)</w:t>
        </w:r>
      </w:hyperlink>
      <w:r>
        <w:rPr>
          <w:rFonts w:ascii="Calibri" w:hAnsi="Calibri" w:cs="Calibri"/>
        </w:rPr>
        <w:t xml:space="preserve"> уведомления о контролируемых сделках, а также </w:t>
      </w:r>
      <w:hyperlink r:id="rId5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заполнения формы и </w:t>
      </w:r>
      <w:hyperlink r:id="rId5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представления уведомления о контролируемых сделках в электронной форме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обнаружения неполноты сведений, неточностей либо ошибок в заполнении представленного уведомления о контролируемых сделках налогоплательщик вправе направить уточненное уведомление.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подачи уточненного уведомления до момента, когда налогоплательщик узнал об установлении налоговым органом факта отражения в уведомлении недостоверных сведений о контролируемых сделках, налогоплательщик освобождается от ответственности, предусмотренной </w:t>
      </w:r>
      <w:hyperlink r:id="rId56" w:history="1">
        <w:r>
          <w:rPr>
            <w:rFonts w:ascii="Calibri" w:hAnsi="Calibri" w:cs="Calibri"/>
            <w:color w:val="0000FF"/>
          </w:rPr>
          <w:t>статьей 129.4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02.04.2014 N 52-ФЗ)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6"/>
      <w:bookmarkEnd w:id="18"/>
      <w:r>
        <w:rPr>
          <w:rFonts w:ascii="Calibri" w:hAnsi="Calibri" w:cs="Calibri"/>
        </w:rPr>
        <w:t>3. Сведения о контролируемых сделках должны содержать следующую информацию: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календарный год, за который представляются сведения о совершенных налогоплательщиком контролируемых сделках;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предметы сделок;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сведения об участниках сделок: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организации, а также идентификационный номер налогоплательщика (в случае, если организация состоит на учете в налоговых органах в Российской Федерации);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индивидуального предпринимателя и его идентификационный номер налогоплательщика;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и гражданство физического лица, не являющегося индивидуальным предпринимателем;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сумма полученных доходов и (или) сумма произведенных расходов (понесенных убытков) по контролируемым сделкам с выделением сумм доходов (расходов) по сделкам, цены которых подлежат регулированию.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Указанные в </w:t>
      </w:r>
      <w:hyperlink w:anchor="Par126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настоящей статьи сведения могут быть подготовлены по группе однородных сделок.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Налоговый орган, получивший уведомление о контролируемых сделках, в течение 10 дней со дня его получения направляет в электронной форме это </w:t>
      </w:r>
      <w:hyperlink r:id="rId58" w:history="1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в федеральный орган исполнительной власти, уполномоченный по контролю и надзору в области налогов и сборов.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налоговый орган, проводящий налоговую проверку, обнаружил факты совершения контролируемых сделок, сведения о которых не были представлены в соответствии с </w:t>
      </w:r>
      <w:hyperlink w:anchor="Par118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настоящей статьи, указанный налоговый орган самостоятельно извещает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направляет полученные им сведения о таких сделках.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направлении извещения и соответствующих сведений в федеральный </w:t>
      </w:r>
      <w:hyperlink r:id="rId60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 xml:space="preserve">исполнительной власти, уполномоченный по контролю и надзору в области налогов и сборов, налоговый орган, проводящий налоговую проверку, обязан уведомить налогоплательщика не позднее 10 дней </w:t>
      </w:r>
      <w:proofErr w:type="gramStart"/>
      <w:r>
        <w:rPr>
          <w:rFonts w:ascii="Calibri" w:hAnsi="Calibri" w:cs="Calibri"/>
        </w:rPr>
        <w:t>с даты направления</w:t>
      </w:r>
      <w:proofErr w:type="gramEnd"/>
      <w:r>
        <w:rPr>
          <w:rFonts w:ascii="Calibri" w:hAnsi="Calibri" w:cs="Calibri"/>
        </w:rPr>
        <w:t xml:space="preserve"> извещения.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1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извещения и </w:t>
      </w:r>
      <w:hyperlink r:id="rId6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его направления утверждаются федеральным органом исполнительной власти, уполномоченным по контролю и надзору в области налогов и сборов.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Направление налоговым органом, проводящим налоговую проверку, полученных им сведений о контролируемых сделках в федеральный орган исполнительной власти, уполномоченный по контролю и надзору в области налогов и сборов, не является препятствием для продолжения и (или) окончания такой проверки и вынесения решения по результатам рассмотрения материалов налоговой проверки в установленном порядке.</w:t>
      </w:r>
      <w:proofErr w:type="gramEnd"/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09BA" w:rsidRDefault="00A809B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 особенностях принятия решения о проведении проверки полноты исчисления и уплаты налогов в связи с совершением сделок между взаимозависимыми лицами в порядке, установленном главой 14.5, см. </w:t>
      </w:r>
      <w:hyperlink r:id="rId63" w:history="1">
        <w:r>
          <w:rPr>
            <w:rFonts w:ascii="Calibri" w:hAnsi="Calibri" w:cs="Calibri"/>
            <w:color w:val="0000FF"/>
          </w:rPr>
          <w:t>пункт 8 статьи 4</w:t>
        </w:r>
      </w:hyperlink>
      <w:r>
        <w:rPr>
          <w:rFonts w:ascii="Calibri" w:hAnsi="Calibri" w:cs="Calibri"/>
        </w:rPr>
        <w:t xml:space="preserve"> Федерального закона от 18.07.2011 N 227-ФЗ (ред. от 05.04.2013).</w:t>
      </w:r>
    </w:p>
    <w:p w:rsidR="00A809BA" w:rsidRDefault="00A809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4" w:history="1">
        <w:r>
          <w:rPr>
            <w:rFonts w:ascii="Calibri" w:hAnsi="Calibri" w:cs="Calibri"/>
            <w:i/>
            <w:iCs/>
            <w:color w:val="0000FF"/>
          </w:rPr>
          <w:br/>
          <w:t>р. V.1, "Налоговый кодекс Российской Федерации (часть первая)" от 31.07.1998 N 146-ФЗ (ред. от 02.04.2014)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A21B1" w:rsidRDefault="008A21B1">
      <w:bookmarkStart w:id="19" w:name="_GoBack"/>
      <w:bookmarkEnd w:id="19"/>
    </w:p>
    <w:sectPr w:rsidR="008A21B1" w:rsidSect="00DA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BA"/>
    <w:rsid w:val="008A21B1"/>
    <w:rsid w:val="00A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612781CBD6DC029712E0D270947AB503C3FD06E0A4C20C26D1CE8C7364B1CC085EF56863BAw7nDL" TargetMode="External"/><Relationship Id="rId18" Type="http://schemas.openxmlformats.org/officeDocument/2006/relationships/hyperlink" Target="consultantplus://offline/ref=DE612781CBD6DC029712E0D270947AB503C0FE00E1AFC20C26D1CE8C7364B1CC085EF56164B37F71w7nCL" TargetMode="External"/><Relationship Id="rId26" Type="http://schemas.openxmlformats.org/officeDocument/2006/relationships/hyperlink" Target="consultantplus://offline/ref=DE612781CBD6DC029712E0D270947AB503C0FA01E4A5C20C26D1CE8C7364B1CC085EF56164B37E71w7nAL" TargetMode="External"/><Relationship Id="rId39" Type="http://schemas.openxmlformats.org/officeDocument/2006/relationships/hyperlink" Target="consultantplus://offline/ref=DE612781CBD6DC029712E0D270947AB503C1F803E2ADC20C26D1CE8C7364B1CC085EF56164B37871w7nBL" TargetMode="External"/><Relationship Id="rId21" Type="http://schemas.openxmlformats.org/officeDocument/2006/relationships/hyperlink" Target="consultantplus://offline/ref=DE612781CBD6DC029712E0D270947AB503C3FD06E3ADC20C26D1CE8C7364B1CC085EF56264B0w7nEL" TargetMode="External"/><Relationship Id="rId34" Type="http://schemas.openxmlformats.org/officeDocument/2006/relationships/hyperlink" Target="consultantplus://offline/ref=DE612781CBD6DC029712E0D270947AB503C3FD06E3ADC20C26D1CE8C7364B1CC085EF56161B0w7n7L" TargetMode="External"/><Relationship Id="rId42" Type="http://schemas.openxmlformats.org/officeDocument/2006/relationships/hyperlink" Target="consultantplus://offline/ref=DE612781CBD6DC029712E0D270947AB503C3FD06E3ADC20C26D1CE8C7364B1CC085EF56161B6w7nDL" TargetMode="External"/><Relationship Id="rId47" Type="http://schemas.openxmlformats.org/officeDocument/2006/relationships/hyperlink" Target="consultantplus://offline/ref=DE612781CBD6DC029712E0D270947AB503C1F803E2ADC20C26D1CE8C7364B1CC085EF56164B37B79w7n6L" TargetMode="External"/><Relationship Id="rId50" Type="http://schemas.openxmlformats.org/officeDocument/2006/relationships/hyperlink" Target="consultantplus://offline/ref=DE612781CBD6DC029712E0D270947AB503C0FC06E7A8C20C26D1CE8C7364B1CC085EF56164B37F72w7nFL" TargetMode="External"/><Relationship Id="rId55" Type="http://schemas.openxmlformats.org/officeDocument/2006/relationships/hyperlink" Target="consultantplus://offline/ref=DE612781CBD6DC029712E0D270947AB503C0FC06E7A8C20C26D1CE8C7364B1CC085EF56164B37F72w7nCL" TargetMode="External"/><Relationship Id="rId63" Type="http://schemas.openxmlformats.org/officeDocument/2006/relationships/hyperlink" Target="consultantplus://offline/ref=DE612781CBD6DC029712E0D270947AB503C1F803E2ADC20C26D1CE8C7364B1CC085EF56164B37870w7nFL" TargetMode="External"/><Relationship Id="rId7" Type="http://schemas.openxmlformats.org/officeDocument/2006/relationships/hyperlink" Target="consultantplus://offline/ref=DE612781CBD6DC029712E0D270947AB503C3FD06E0A4C20C26D1CE8C7364B1CC085EF56562BBw7n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612781CBD6DC029712E0D270947AB503C0F804EFA4C20C26D1CE8C7364B1CC085EF56164B37E74w7n7L" TargetMode="External"/><Relationship Id="rId20" Type="http://schemas.openxmlformats.org/officeDocument/2006/relationships/hyperlink" Target="consultantplus://offline/ref=DE612781CBD6DC029712E0D270947AB503C7FD03E1A8C20C26D1CE8C7364B1CC085EF56164B37D73w7nEL" TargetMode="External"/><Relationship Id="rId29" Type="http://schemas.openxmlformats.org/officeDocument/2006/relationships/hyperlink" Target="consultantplus://offline/ref=DE612781CBD6DC029712E0D270947AB503C3FD06E2AEC20C26D1CE8C73w6n4L" TargetMode="External"/><Relationship Id="rId41" Type="http://schemas.openxmlformats.org/officeDocument/2006/relationships/hyperlink" Target="consultantplus://offline/ref=DE612781CBD6DC029712E0D270947AB503C3FD06E3ADC20C26D1CE8C7364B1CC085EF56162B6w7n8L" TargetMode="External"/><Relationship Id="rId54" Type="http://schemas.openxmlformats.org/officeDocument/2006/relationships/hyperlink" Target="consultantplus://offline/ref=DE612781CBD6DC029712E0D270947AB503C6F803EEA9C20C26D1CE8C7364B1CC085EF56164B27F70w7n6L" TargetMode="External"/><Relationship Id="rId62" Type="http://schemas.openxmlformats.org/officeDocument/2006/relationships/hyperlink" Target="consultantplus://offline/ref=DE612781CBD6DC029712E0D270947AB503C6F504E4A5C20C26D1CE8C7364B1CC085EF56164B37F79w7n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12781CBD6DC029712E0D270947AB503C6FB06E7ACC20C26D1CE8C7364B1CC085EF56164B37E71w7nEL" TargetMode="External"/><Relationship Id="rId11" Type="http://schemas.openxmlformats.org/officeDocument/2006/relationships/hyperlink" Target="consultantplus://offline/ref=DE612781CBD6DC029712E0D270947AB503C3FD06E0A4C20C26D1CE8C7364B1CC085EF56863BAw7nDL" TargetMode="External"/><Relationship Id="rId24" Type="http://schemas.openxmlformats.org/officeDocument/2006/relationships/hyperlink" Target="consultantplus://offline/ref=DE612781CBD6DC029712E0D270947AB503C3FD06E0A4C20C26D1CE8C7364B1CC085EF56863BAw7nDL" TargetMode="External"/><Relationship Id="rId32" Type="http://schemas.openxmlformats.org/officeDocument/2006/relationships/hyperlink" Target="consultantplus://offline/ref=DE612781CBD6DC029712E0D270947AB503C0F904E1AEC20C26D1CE8C7364B1CC085EF56164B37A70w7nCL" TargetMode="External"/><Relationship Id="rId37" Type="http://schemas.openxmlformats.org/officeDocument/2006/relationships/hyperlink" Target="consultantplus://offline/ref=DE612781CBD6DC029712E0D270947AB503C1F803E2ADC20C26D1CE8C7364B1CC085EF56164B37B79w7n6L" TargetMode="External"/><Relationship Id="rId40" Type="http://schemas.openxmlformats.org/officeDocument/2006/relationships/hyperlink" Target="consultantplus://offline/ref=DE612781CBD6DC029712E0D270947AB503C6F802E5A9C20C26D1CE8C7364B1CC085EF56164B37E75w7n7L" TargetMode="External"/><Relationship Id="rId45" Type="http://schemas.openxmlformats.org/officeDocument/2006/relationships/hyperlink" Target="consultantplus://offline/ref=DE612781CBD6DC029712E0D270947AB503C3FD06E0A4C20C26D1CE8C7364B1CC085EF56164B27673w7nAL" TargetMode="External"/><Relationship Id="rId53" Type="http://schemas.openxmlformats.org/officeDocument/2006/relationships/hyperlink" Target="consultantplus://offline/ref=DE612781CBD6DC029712E0D270947AB503C6F803EEA9C20C26D1CE8C7364B1CC085EF56164B37B76w7nAL" TargetMode="External"/><Relationship Id="rId58" Type="http://schemas.openxmlformats.org/officeDocument/2006/relationships/hyperlink" Target="consultantplus://offline/ref=DE612781CBD6DC029712E0D270947AB503C6F803EEA9C20C26D1CE8C7364B1CC085EF56164B37E72w7nAL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DE612781CBD6DC029712E0D270947AB503C1F803E2ADC20C26D1CE8C7364B1CC085EF56164B37B79w7nFL" TargetMode="External"/><Relationship Id="rId15" Type="http://schemas.openxmlformats.org/officeDocument/2006/relationships/hyperlink" Target="consultantplus://offline/ref=DE612781CBD6DC029712E0D270947AB503C3FD06E0A4C20C26D1CE8C7364B1CC085EF56863BAw7nCL" TargetMode="External"/><Relationship Id="rId23" Type="http://schemas.openxmlformats.org/officeDocument/2006/relationships/hyperlink" Target="consultantplus://offline/ref=DE612781CBD6DC029712E0D270947AB503C0FE00E1AFC20C26D1CE8C7364B1CC085EF56164B37F71w7nAL" TargetMode="External"/><Relationship Id="rId28" Type="http://schemas.openxmlformats.org/officeDocument/2006/relationships/hyperlink" Target="consultantplus://offline/ref=DE612781CBD6DC029712E0D270947AB503C3FD06E7AFC20C26D1CE8C7364B1CC085EF56164B37F71w7n7L" TargetMode="External"/><Relationship Id="rId36" Type="http://schemas.openxmlformats.org/officeDocument/2006/relationships/hyperlink" Target="consultantplus://offline/ref=DE612781CBD6DC029712E0D270947AB503C3FD06E3ADC20C26D1CE8C7364B1CC085EF56161B5w7nBL" TargetMode="External"/><Relationship Id="rId49" Type="http://schemas.openxmlformats.org/officeDocument/2006/relationships/hyperlink" Target="consultantplus://offline/ref=DE612781CBD6DC029712E0D270947AB503C3FD06E3ADC20C26D1CE8C7364B1CC085EF56164B27D71w7n7L" TargetMode="External"/><Relationship Id="rId57" Type="http://schemas.openxmlformats.org/officeDocument/2006/relationships/hyperlink" Target="consultantplus://offline/ref=DE612781CBD6DC029712E0D270947AB503C3FD06E7AFC20C26D1CE8C7364B1CC085EF56164B37E74w7nBL" TargetMode="External"/><Relationship Id="rId61" Type="http://schemas.openxmlformats.org/officeDocument/2006/relationships/hyperlink" Target="consultantplus://offline/ref=DE612781CBD6DC029712E0D270947AB503C6F504E4A5C20C26D1CE8C7364B1CC085EF56164B37E72w7nEL" TargetMode="External"/><Relationship Id="rId10" Type="http://schemas.openxmlformats.org/officeDocument/2006/relationships/hyperlink" Target="consultantplus://offline/ref=DE612781CBD6DC029712E0D270947AB503C1F803E2ADC20C26D1CE8C7364B1CC085EF56164B37B79w7nBL" TargetMode="External"/><Relationship Id="rId19" Type="http://schemas.openxmlformats.org/officeDocument/2006/relationships/hyperlink" Target="consultantplus://offline/ref=DE612781CBD6DC029712E0D270947AB503C0F804EFA4C20C26D1CE8C7364B1CC085EF56164B37E75w7nDL" TargetMode="External"/><Relationship Id="rId31" Type="http://schemas.openxmlformats.org/officeDocument/2006/relationships/hyperlink" Target="consultantplus://offline/ref=DE612781CBD6DC029712E0D270947AB503C6F505E2ABC20C26D1CE8C7364B1CC085EF56164B37E70w7n7L" TargetMode="External"/><Relationship Id="rId44" Type="http://schemas.openxmlformats.org/officeDocument/2006/relationships/hyperlink" Target="consultantplus://offline/ref=DE612781CBD6DC029712E0D270947AB503C3FD06E3ADC20C26D1CE8C7364B1CC085EF56161B5w7n8L" TargetMode="External"/><Relationship Id="rId52" Type="http://schemas.openxmlformats.org/officeDocument/2006/relationships/hyperlink" Target="consultantplus://offline/ref=DE612781CBD6DC029712E0D270947AB503C6F803EEA9C20C26D1CE8C7364B1CC085EF56164B37C77w7nBL" TargetMode="External"/><Relationship Id="rId60" Type="http://schemas.openxmlformats.org/officeDocument/2006/relationships/hyperlink" Target="consultantplus://offline/ref=DE612781CBD6DC029712E0D270947AB503C0F806E7A4C20C26D1CE8C7364B1CC085EF5w6n6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612781CBD6DC029712E0D270947AB503C3FD06E0A4C20C26D1CE8C7364B1CC085EF5656DB1w7n6L" TargetMode="External"/><Relationship Id="rId14" Type="http://schemas.openxmlformats.org/officeDocument/2006/relationships/hyperlink" Target="consultantplus://offline/ref=DE612781CBD6DC029712E0D270947AB503C3FD06E0A4C20C26D1CE8C7364B1CC085EF56863BAw7nDL" TargetMode="External"/><Relationship Id="rId22" Type="http://schemas.openxmlformats.org/officeDocument/2006/relationships/hyperlink" Target="consultantplus://offline/ref=DE612781CBD6DC029712E0D270947AB503C7FD03E1A8C20C26D1CE8C7364B1CC085EF56164B37D73w7nCL" TargetMode="External"/><Relationship Id="rId27" Type="http://schemas.openxmlformats.org/officeDocument/2006/relationships/hyperlink" Target="consultantplus://offline/ref=DE612781CBD6DC029712E0D270947AB503C3FD06E0A4C20C26D1CE8C7364B1CC085EF56164B27673w7nAL" TargetMode="External"/><Relationship Id="rId30" Type="http://schemas.openxmlformats.org/officeDocument/2006/relationships/hyperlink" Target="consultantplus://offline/ref=DE612781CBD6DC029712E0D270947AB503C3FD06E7AFC20C26D1CE8C7364B1CC085EF56164B37E74w7nDL" TargetMode="External"/><Relationship Id="rId35" Type="http://schemas.openxmlformats.org/officeDocument/2006/relationships/hyperlink" Target="consultantplus://offline/ref=DE612781CBD6DC029712E0D270947AB503C3FD06E3ADC20C26D1CE8C7364B1CC085EF56162B6w7n8L" TargetMode="External"/><Relationship Id="rId43" Type="http://schemas.openxmlformats.org/officeDocument/2006/relationships/hyperlink" Target="consultantplus://offline/ref=DE612781CBD6DC029712E0D270947AB503C3FD06E3ADC20C26D1CE8C7364B1CC085EF56161B5w7nEL" TargetMode="External"/><Relationship Id="rId48" Type="http://schemas.openxmlformats.org/officeDocument/2006/relationships/hyperlink" Target="consultantplus://offline/ref=DE612781CBD6DC029712E0D270947AB503C3FD06E3ADC20C26D1CE8C7364B1CC085EF56264B1w7n9L" TargetMode="External"/><Relationship Id="rId56" Type="http://schemas.openxmlformats.org/officeDocument/2006/relationships/hyperlink" Target="consultantplus://offline/ref=DE612781CBD6DC029712E0D270947AB503C3FD06E3ADC20C26D1CE8C7364B1CC085EF56264B1w7n8L" TargetMode="External"/><Relationship Id="rId64" Type="http://schemas.openxmlformats.org/officeDocument/2006/relationships/hyperlink" Target="consultantplus://offline/ref=DE612781CBD6DC029712E0D270947AB503C3FD06E3ADC20C26D1CE8C7364B1CC085EF5616CB2w7nDL" TargetMode="External"/><Relationship Id="rId8" Type="http://schemas.openxmlformats.org/officeDocument/2006/relationships/hyperlink" Target="consultantplus://offline/ref=DE612781CBD6DC029712E0D270947AB503C1F803E2ADC20C26D1CE8C7364B1CC085EF56164B37B79w7nCL" TargetMode="External"/><Relationship Id="rId51" Type="http://schemas.openxmlformats.org/officeDocument/2006/relationships/hyperlink" Target="consultantplus://offline/ref=DE612781CBD6DC029712E0D270947AB503C6F803EEA9C20C26D1CE8C7364B1CC085EF56164B37E72w7nA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E612781CBD6DC029712E0D270947AB503C3FD06E0A4C20C26D1CE8C7364B1CC085EF56863BAw7nCL" TargetMode="External"/><Relationship Id="rId17" Type="http://schemas.openxmlformats.org/officeDocument/2006/relationships/hyperlink" Target="consultantplus://offline/ref=DE612781CBD6DC029712E0D270947AB503C3FD06E0A4C20C26D1CE8C7364B1CC085EF5686CB2w7n8L" TargetMode="External"/><Relationship Id="rId25" Type="http://schemas.openxmlformats.org/officeDocument/2006/relationships/hyperlink" Target="consultantplus://offline/ref=DE612781CBD6DC029712E0D270947AB503C0F804EFA4C20C26D1CE8C7364B1CC085EF56164B37E75w7nAL" TargetMode="External"/><Relationship Id="rId33" Type="http://schemas.openxmlformats.org/officeDocument/2006/relationships/hyperlink" Target="consultantplus://offline/ref=DE612781CBD6DC029712E0D270947AB503C3FD06E0A4C20C26D1CE8C7364B1CC085EF56164B27673w7nAL" TargetMode="External"/><Relationship Id="rId38" Type="http://schemas.openxmlformats.org/officeDocument/2006/relationships/hyperlink" Target="consultantplus://offline/ref=DE612781CBD6DC029712E0D270947AB503C3FD06E0A4C20C26D1CE8C7364B1CC085EF56164B27673w7nAL" TargetMode="External"/><Relationship Id="rId46" Type="http://schemas.openxmlformats.org/officeDocument/2006/relationships/hyperlink" Target="consultantplus://offline/ref=DE612781CBD6DC029712E0D270947AB503C3FD06E3ADC20C26D1CE8C7364B1CC085EF5616DB6w7nCL" TargetMode="External"/><Relationship Id="rId59" Type="http://schemas.openxmlformats.org/officeDocument/2006/relationships/hyperlink" Target="consultantplus://offline/ref=DE612781CBD6DC029712E0D270947AB503C0FC06E7A8C20C26D1CE8C7364B1CC085EF56164B37F72w7n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1</cp:revision>
  <dcterms:created xsi:type="dcterms:W3CDTF">2014-05-06T11:39:00Z</dcterms:created>
  <dcterms:modified xsi:type="dcterms:W3CDTF">2014-05-06T11:41:00Z</dcterms:modified>
</cp:coreProperties>
</file>